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B031EC">
        <w:rPr>
          <w:b/>
          <w:sz w:val="28"/>
          <w:szCs w:val="28"/>
        </w:rPr>
        <w:t>14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D7574B">
        <w:rPr>
          <w:b/>
          <w:sz w:val="28"/>
          <w:szCs w:val="28"/>
        </w:rPr>
        <w:t>2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8"/>
        <w:gridCol w:w="1878"/>
        <w:gridCol w:w="36"/>
        <w:gridCol w:w="6"/>
        <w:gridCol w:w="6"/>
        <w:gridCol w:w="1991"/>
        <w:gridCol w:w="6"/>
        <w:gridCol w:w="37"/>
        <w:gridCol w:w="21"/>
        <w:gridCol w:w="7"/>
        <w:gridCol w:w="1817"/>
        <w:gridCol w:w="31"/>
        <w:gridCol w:w="31"/>
        <w:gridCol w:w="163"/>
        <w:gridCol w:w="6"/>
        <w:gridCol w:w="3759"/>
        <w:gridCol w:w="51"/>
        <w:gridCol w:w="299"/>
        <w:gridCol w:w="30"/>
        <w:gridCol w:w="2380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3B" w:rsidRPr="009119A8" w:rsidRDefault="00F27FAC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Не в</w:t>
            </w:r>
            <w:r w:rsidR="00F2473B" w:rsidRPr="009119A8">
              <w:rPr>
                <w:i/>
                <w:sz w:val="24"/>
                <w:szCs w:val="24"/>
                <w:lang w:eastAsia="en-US"/>
              </w:rPr>
              <w:t>ыплачена педагогам района за сентябрь, октябрь</w:t>
            </w:r>
            <w:r w:rsidR="00C657A6" w:rsidRPr="009119A8">
              <w:rPr>
                <w:i/>
                <w:sz w:val="24"/>
                <w:szCs w:val="24"/>
                <w:lang w:eastAsia="en-US"/>
              </w:rPr>
              <w:t xml:space="preserve">, ноябрь </w:t>
            </w:r>
            <w:r w:rsidR="00F2473B" w:rsidRPr="009119A8">
              <w:rPr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  <w:r w:rsidR="00AE0A63" w:rsidRPr="009119A8">
              <w:rPr>
                <w:i/>
                <w:lang w:eastAsia="en-US"/>
              </w:rPr>
              <w:t xml:space="preserve"> </w:t>
            </w:r>
            <w:r w:rsidR="00AE0A63" w:rsidRPr="009119A8">
              <w:rPr>
                <w:i/>
                <w:sz w:val="24"/>
                <w:szCs w:val="24"/>
                <w:lang w:eastAsia="en-US"/>
              </w:rPr>
              <w:t>Педагоги района получают немного больше половины среднемесячного заработка.</w:t>
            </w:r>
          </w:p>
          <w:p w:rsidR="00C657A6" w:rsidRPr="009119A8" w:rsidRDefault="00C657A6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Профсоюзы готовят документы в суд для взыскания недополученной заработной платы 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Pr="009119A8" w:rsidRDefault="00A72944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Прокуратура </w:t>
            </w:r>
            <w:r w:rsidR="00111D47"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пр</w:t>
            </w:r>
            <w:r w:rsidR="00C657A6"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овела проверку.</w:t>
            </w:r>
          </w:p>
          <w:p w:rsidR="00F2473B" w:rsidRPr="009119A8" w:rsidRDefault="00C657A6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перерасходование</w:t>
            </w:r>
            <w:proofErr w:type="spellEnd"/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фонда оплаты труда руководителями дошкольных учреждений.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Default="00111D47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муниципальный район</w:t>
            </w:r>
          </w:p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111D47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оплаты труда за 2020-2021 годы.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111D47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9119A8">
              <w:rPr>
                <w:i/>
                <w:lang w:eastAsia="en-US"/>
              </w:rPr>
              <w:t>Профсоюз готовит материалы для обращения в государственные органы надзора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624E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Шкотовский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FE3405" w:rsidRDefault="009B1B61">
            <w:pPr>
              <w:rPr>
                <w:i/>
                <w:sz w:val="24"/>
                <w:szCs w:val="24"/>
                <w:lang w:eastAsia="en-US"/>
              </w:rPr>
            </w:pPr>
            <w:r w:rsidRPr="00FE3405">
              <w:rPr>
                <w:i/>
                <w:sz w:val="24"/>
                <w:szCs w:val="24"/>
                <w:lang w:eastAsia="en-US"/>
              </w:rPr>
              <w:t xml:space="preserve">Районная организация профсоюза </w:t>
            </w:r>
          </w:p>
          <w:p w:rsidR="009B1B61" w:rsidRPr="00522338" w:rsidRDefault="009B1B6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E3405">
              <w:rPr>
                <w:i/>
                <w:sz w:val="24"/>
                <w:szCs w:val="24"/>
                <w:lang w:eastAsia="en-US"/>
              </w:rPr>
              <w:t xml:space="preserve">Обратилась в краевую организацию о приведении "Положения об оплате труда педагогов </w:t>
            </w:r>
            <w:proofErr w:type="spellStart"/>
            <w:r w:rsidRPr="00FE3405">
              <w:rPr>
                <w:i/>
                <w:sz w:val="24"/>
                <w:szCs w:val="24"/>
                <w:lang w:eastAsia="en-US"/>
              </w:rPr>
              <w:t>Шкотовского</w:t>
            </w:r>
            <w:proofErr w:type="spellEnd"/>
            <w:r w:rsidRPr="00FE3405">
              <w:rPr>
                <w:i/>
                <w:sz w:val="24"/>
                <w:szCs w:val="24"/>
                <w:lang w:eastAsia="en-US"/>
              </w:rPr>
              <w:t xml:space="preserve"> района в соответствии с требованиями норм трудового законодательства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FE3405" w:rsidRDefault="009B1B61" w:rsidP="00522338">
            <w:pPr>
              <w:pStyle w:val="Default"/>
              <w:rPr>
                <w:i/>
              </w:rPr>
            </w:pPr>
            <w:r w:rsidRPr="00FE3405">
              <w:rPr>
                <w:i/>
              </w:rPr>
              <w:t>Готовятся документы.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Pr="00FE3405" w:rsidRDefault="003B5F40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FE3405">
              <w:rPr>
                <w:sz w:val="24"/>
                <w:szCs w:val="24"/>
                <w:lang w:eastAsia="en-US"/>
              </w:rPr>
              <w:t xml:space="preserve">В марте -апреле 2022 года предполагается сокращение 1830 человек </w:t>
            </w:r>
            <w:r w:rsidR="00EE0FD5" w:rsidRPr="00FE3405">
              <w:rPr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 w:rsidR="00EE0FD5" w:rsidRPr="00FE3405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8C0CD2" w:rsidRPr="009119A8" w:rsidRDefault="008C0CD2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24D" w:rsidRPr="001C48DA" w:rsidRDefault="00E5324D" w:rsidP="00EE0FD5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Вопрос о нарушении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 xml:space="preserve"> трудовых права работников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выразившийся</w:t>
            </w:r>
            <w:r w:rsidR="001C48D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в </w:t>
            </w:r>
            <w:r w:rsidR="001C48DA">
              <w:rPr>
                <w:b/>
                <w:i/>
                <w:sz w:val="24"/>
                <w:szCs w:val="24"/>
                <w:lang w:eastAsia="en-US"/>
              </w:rPr>
              <w:t xml:space="preserve">не предоставляются сведения 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>по обязател</w:t>
            </w:r>
            <w:r w:rsidR="00A236D1">
              <w:rPr>
                <w:b/>
                <w:i/>
                <w:sz w:val="24"/>
                <w:szCs w:val="24"/>
                <w:lang w:eastAsia="en-US"/>
              </w:rPr>
              <w:t xml:space="preserve">ьному социальному страхованию , 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>обяза</w:t>
            </w:r>
            <w:r w:rsidR="00A236D1">
              <w:rPr>
                <w:b/>
                <w:i/>
                <w:sz w:val="24"/>
                <w:szCs w:val="24"/>
                <w:lang w:eastAsia="en-US"/>
              </w:rPr>
              <w:t>тельному пенсионному страхованию (стаж работы) и налоговую инспекцию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за 2021 год рассмотрен на заседании межведомственной комиссии по налоговой политике и легализации трудовых отношений Приморского края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Конкурсному управляющему рекомендовано предоставить сведения</w:t>
            </w:r>
            <w:r w:rsidR="00A64919">
              <w:rPr>
                <w:b/>
                <w:i/>
                <w:sz w:val="24"/>
                <w:szCs w:val="24"/>
                <w:lang w:eastAsia="en-US"/>
              </w:rPr>
              <w:t xml:space="preserve"> до 1 марта 2022 года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</w:p>
          <w:p w:rsidR="00323998" w:rsidRPr="009D3A6E" w:rsidRDefault="00323998" w:rsidP="00EE0F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FE3405" w:rsidRDefault="0025754C" w:rsidP="00630246">
            <w:pPr>
              <w:rPr>
                <w:lang w:eastAsia="en-US"/>
              </w:rPr>
            </w:pPr>
            <w:r w:rsidRPr="00FE3405">
              <w:rPr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EE0FD5">
        <w:trPr>
          <w:trHeight w:val="22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EE0FD5" w:rsidRDefault="00EE0FD5" w:rsidP="009119A8">
            <w:pPr>
              <w:rPr>
                <w:b/>
                <w:sz w:val="24"/>
                <w:szCs w:val="24"/>
              </w:rPr>
            </w:pPr>
            <w:r w:rsidRPr="00EE0FD5">
              <w:rPr>
                <w:b/>
                <w:sz w:val="24"/>
                <w:szCs w:val="24"/>
              </w:rPr>
              <w:t>ЭНЕРГЕТИКА</w:t>
            </w:r>
          </w:p>
          <w:p w:rsidR="00EE0FD5" w:rsidRPr="009119A8" w:rsidRDefault="00EE0FD5" w:rsidP="009119A8"/>
        </w:tc>
      </w:tr>
      <w:tr w:rsidR="00EE0FD5" w:rsidTr="00EE0FD5">
        <w:trPr>
          <w:trHeight w:val="80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Default="001C48DA" w:rsidP="009119A8">
            <w:r>
              <w:t>Структурное подразделении «Владивостокская ТЭЦ-2» филиала АО "ДГК" «Приморская генерация»</w:t>
            </w:r>
          </w:p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Pr="009119A8" w:rsidRDefault="001C48DA" w:rsidP="009119A8">
            <w:r>
              <w:t>Владивостокский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С19</w:t>
            </w:r>
            <w:bookmarkStart w:id="0" w:name="_GoBack"/>
            <w:bookmarkEnd w:id="0"/>
            <w:r w:rsidRPr="001C48DA">
              <w:rPr>
                <w:b/>
                <w:i/>
              </w:rPr>
              <w:t xml:space="preserve"> апреля 2022 года будут сокращены 100 работников.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8DA" w:rsidRPr="001C48DA" w:rsidRDefault="001C48DA" w:rsidP="001C48DA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Данные мероприятия связаны с переходом Владивостокской ТЭЦ-2 с твёрдого топлива (угля) на газ.</w:t>
            </w:r>
          </w:p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На основании приказа филиала АО "ДГК" «Приморская генерация» от 23.12.2021 № 467 "А" «О проведении мероприятий по сокращению численности и штата» и согласно приказу филиала АО "ДГК" «Приморская генерация» от 11.01.2022 № 1 "А" «Об изменении штатного расписания»</w:t>
            </w:r>
          </w:p>
        </w:tc>
      </w:tr>
      <w:tr w:rsidR="00EE0FD5" w:rsidTr="00EE0FD5">
        <w:trPr>
          <w:trHeight w:val="305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D5" w:rsidRPr="009119A8" w:rsidRDefault="00EE0FD5" w:rsidP="009119A8"/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</w:tr>
      <w:tr w:rsidR="00041A2E" w:rsidTr="00EE0FD5">
        <w:trPr>
          <w:trHeight w:val="499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4364A8">
        <w:trPr>
          <w:trHeight w:val="6705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Pr="007401CA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lastRenderedPageBreak/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 w:rsidP="003645BC">
            <w:pPr>
              <w:rPr>
                <w:b/>
                <w:i/>
              </w:rPr>
            </w:pPr>
          </w:p>
          <w:p w:rsidR="001C48DA" w:rsidRDefault="001C48DA" w:rsidP="003645BC">
            <w:pPr>
              <w:rPr>
                <w:b/>
                <w:i/>
              </w:rPr>
            </w:pPr>
          </w:p>
          <w:p w:rsidR="001C48DA" w:rsidRDefault="001C48DA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28.02</w:t>
            </w:r>
            <w:r w:rsidR="00F7188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работников с 15. 02. 2022 года переводят на сезонный характер 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4364A8" w:rsidRDefault="004364A8" w:rsidP="00D85E3E">
            <w:pPr>
              <w:rPr>
                <w:b/>
                <w:i/>
              </w:rPr>
            </w:pPr>
          </w:p>
          <w:p w:rsidR="004364A8" w:rsidRPr="00D85E3E" w:rsidRDefault="004364A8" w:rsidP="00D85E3E">
            <w:pPr>
              <w:rPr>
                <w:b/>
                <w:i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4364A8" w:rsidTr="009B59DB">
        <w:trPr>
          <w:trHeight w:val="44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E0442C" w:rsidRDefault="00E0442C" w:rsidP="00D85E3E">
            <w:pPr>
              <w:rPr>
                <w:b/>
              </w:rPr>
            </w:pPr>
            <w:r w:rsidRPr="00E0442C">
              <w:rPr>
                <w:b/>
              </w:rPr>
              <w:t>ГЕОЛОГИЯ</w:t>
            </w:r>
          </w:p>
          <w:p w:rsidR="004364A8" w:rsidRPr="00D85E3E" w:rsidRDefault="004364A8" w:rsidP="00640C43">
            <w:pPr>
              <w:rPr>
                <w:b/>
                <w:i/>
              </w:rPr>
            </w:pPr>
          </w:p>
        </w:tc>
      </w:tr>
      <w:tr w:rsidR="004364A8" w:rsidTr="00FE3405">
        <w:trPr>
          <w:trHeight w:val="20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Default="00E0442C" w:rsidP="00BA5F34">
            <w:r>
              <w:t>АО "Дальневосточное производственно - геологической объединение"</w:t>
            </w:r>
          </w:p>
          <w:p w:rsidR="00E0442C" w:rsidRDefault="00E0442C" w:rsidP="00BA5F34"/>
          <w:p w:rsidR="00E0442C" w:rsidRPr="00041A2E" w:rsidRDefault="00E0442C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A8" w:rsidRDefault="004364A8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A8" w:rsidRDefault="004364A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Default="004364A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FE3405" w:rsidRDefault="00E0442C" w:rsidP="00E0442C">
            <w:pPr>
              <w:spacing w:line="276" w:lineRule="auto"/>
            </w:pPr>
            <w:r w:rsidRPr="00FE3405">
              <w:t>В процессе профсоюзного контроля за соблюдением трудового законодательства РФ выявлены нарушения нормативных требований охраны труда и механизма индексации заработной платы общества.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FE3405" w:rsidRDefault="00E0442C" w:rsidP="00640C43">
            <w:r w:rsidRPr="00FE3405">
              <w:t xml:space="preserve">Профсоюз 25.01.2022 года обратился в прокуратуру Фрунзенского района. </w:t>
            </w:r>
          </w:p>
        </w:tc>
      </w:tr>
    </w:tbl>
    <w:p w:rsidR="00A236D1" w:rsidRDefault="00A236D1" w:rsidP="008C0CD2">
      <w:pPr>
        <w:ind w:right="-1134"/>
        <w:jc w:val="center"/>
        <w:rPr>
          <w:b/>
          <w:sz w:val="28"/>
          <w:szCs w:val="28"/>
        </w:rPr>
      </w:pPr>
    </w:p>
    <w:p w:rsidR="00FE3405" w:rsidRPr="00624E46" w:rsidRDefault="00FE3405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8C0CD2" w:rsidTr="009F30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9F30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21E05" w:rsidRDefault="009B1B6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A64919" w:rsidTr="00A64919">
        <w:trPr>
          <w:trHeight w:val="197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19" w:rsidRDefault="00A64919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19" w:rsidRDefault="00A64919" w:rsidP="00E01187">
            <w:r>
              <w:t>Общество с ограниченной ответственностью "</w:t>
            </w:r>
            <w:proofErr w:type="spellStart"/>
            <w:r>
              <w:t>Желдорэкспедиция</w:t>
            </w:r>
            <w:proofErr w:type="spellEnd"/>
            <w:r>
              <w:t xml:space="preserve"> - В"</w:t>
            </w:r>
          </w:p>
          <w:p w:rsidR="00A64919" w:rsidRDefault="00A64919" w:rsidP="00E01187"/>
          <w:p w:rsidR="00A64919" w:rsidRDefault="00A64919" w:rsidP="00E01187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19" w:rsidRDefault="00F03856">
            <w:pPr>
              <w:spacing w:before="120" w:line="276" w:lineRule="auto"/>
              <w:ind w:right="-454"/>
            </w:pPr>
            <w:r>
              <w:t>09</w:t>
            </w:r>
            <w:r w:rsidR="00A64919">
              <w:t>.02.2022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19" w:rsidRDefault="00A64919">
            <w:pPr>
              <w:spacing w:line="276" w:lineRule="auto"/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19" w:rsidRPr="00FE3405" w:rsidRDefault="00A64919" w:rsidP="00FE3405">
            <w:r>
              <w:t>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19" w:rsidRDefault="00A64919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9F3008">
        <w:trPr>
          <w:trHeight w:val="482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A64919" w:rsidRDefault="00A64919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043E9D" w:rsidTr="00D71036">
        <w:trPr>
          <w:trHeight w:val="14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F0385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6" w:rsidRDefault="00F03856" w:rsidP="00F03856">
            <w:r>
              <w:t xml:space="preserve">Общество с ограниченной ответственно" </w:t>
            </w:r>
            <w:proofErr w:type="spellStart"/>
            <w:r>
              <w:t>Стройтрасгаз-Восток</w:t>
            </w:r>
            <w:proofErr w:type="spellEnd"/>
            <w:r>
              <w:t>"</w:t>
            </w:r>
          </w:p>
          <w:p w:rsidR="00F03856" w:rsidRDefault="00F03856" w:rsidP="00F03856"/>
          <w:p w:rsidR="00D71036" w:rsidRDefault="00F03856" w:rsidP="00F03856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F03856" w:rsidP="00E01187">
            <w:pPr>
              <w:spacing w:before="120"/>
              <w:ind w:right="-454"/>
            </w:pPr>
            <w:r>
              <w:t>08.02.2022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F03856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FE3405" w:rsidRDefault="00F03856" w:rsidP="00FE3405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</w:tbl>
    <w:p w:rsidR="00DD4371" w:rsidRDefault="00DD4371" w:rsidP="00240E1C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6FBA"/>
    <w:rsid w:val="0001331C"/>
    <w:rsid w:val="00041A2E"/>
    <w:rsid w:val="00043E9D"/>
    <w:rsid w:val="00053D47"/>
    <w:rsid w:val="00061F3C"/>
    <w:rsid w:val="00074608"/>
    <w:rsid w:val="000776B2"/>
    <w:rsid w:val="000A4C29"/>
    <w:rsid w:val="000B3F5D"/>
    <w:rsid w:val="000F2258"/>
    <w:rsid w:val="001009BF"/>
    <w:rsid w:val="00111D47"/>
    <w:rsid w:val="001217A9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C0C84"/>
    <w:rsid w:val="002C2A93"/>
    <w:rsid w:val="002C5065"/>
    <w:rsid w:val="002C70B3"/>
    <w:rsid w:val="002D1917"/>
    <w:rsid w:val="002D39E8"/>
    <w:rsid w:val="002D5FA2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56AA"/>
    <w:rsid w:val="0039125D"/>
    <w:rsid w:val="003A5490"/>
    <w:rsid w:val="003A6C31"/>
    <w:rsid w:val="003A7289"/>
    <w:rsid w:val="003B5ED9"/>
    <w:rsid w:val="003B5F40"/>
    <w:rsid w:val="003E1031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506366"/>
    <w:rsid w:val="00506C37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E2F3E"/>
    <w:rsid w:val="005F0E52"/>
    <w:rsid w:val="00624E46"/>
    <w:rsid w:val="00630246"/>
    <w:rsid w:val="00640C43"/>
    <w:rsid w:val="0065704E"/>
    <w:rsid w:val="00663B8E"/>
    <w:rsid w:val="00663D2D"/>
    <w:rsid w:val="00674B31"/>
    <w:rsid w:val="006B057C"/>
    <w:rsid w:val="006B1D40"/>
    <w:rsid w:val="006C13FD"/>
    <w:rsid w:val="006D4154"/>
    <w:rsid w:val="00710215"/>
    <w:rsid w:val="00713F89"/>
    <w:rsid w:val="00724111"/>
    <w:rsid w:val="00734E53"/>
    <w:rsid w:val="007401CA"/>
    <w:rsid w:val="00743857"/>
    <w:rsid w:val="007534C2"/>
    <w:rsid w:val="0076536C"/>
    <w:rsid w:val="00780830"/>
    <w:rsid w:val="007A1082"/>
    <w:rsid w:val="007A7AC3"/>
    <w:rsid w:val="007E0F9B"/>
    <w:rsid w:val="007E15D8"/>
    <w:rsid w:val="0080037B"/>
    <w:rsid w:val="00810D70"/>
    <w:rsid w:val="008150F0"/>
    <w:rsid w:val="008209F3"/>
    <w:rsid w:val="00834FC8"/>
    <w:rsid w:val="008356C6"/>
    <w:rsid w:val="00842844"/>
    <w:rsid w:val="00844153"/>
    <w:rsid w:val="00866CEF"/>
    <w:rsid w:val="00867208"/>
    <w:rsid w:val="00885A00"/>
    <w:rsid w:val="00890504"/>
    <w:rsid w:val="00893696"/>
    <w:rsid w:val="00894AEF"/>
    <w:rsid w:val="008A0D20"/>
    <w:rsid w:val="008A3897"/>
    <w:rsid w:val="008A46D2"/>
    <w:rsid w:val="008C0CD2"/>
    <w:rsid w:val="008C1066"/>
    <w:rsid w:val="008E163D"/>
    <w:rsid w:val="009119A8"/>
    <w:rsid w:val="00913774"/>
    <w:rsid w:val="00987203"/>
    <w:rsid w:val="009B1B61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64919"/>
    <w:rsid w:val="00A67D06"/>
    <w:rsid w:val="00A72944"/>
    <w:rsid w:val="00A81EBD"/>
    <w:rsid w:val="00AA29B3"/>
    <w:rsid w:val="00AA6D0D"/>
    <w:rsid w:val="00AB6F69"/>
    <w:rsid w:val="00AC0B22"/>
    <w:rsid w:val="00AD2141"/>
    <w:rsid w:val="00AD24EF"/>
    <w:rsid w:val="00AD5ED4"/>
    <w:rsid w:val="00AE0A63"/>
    <w:rsid w:val="00AF6123"/>
    <w:rsid w:val="00B031EC"/>
    <w:rsid w:val="00B56663"/>
    <w:rsid w:val="00BA5F34"/>
    <w:rsid w:val="00BC467F"/>
    <w:rsid w:val="00BD6CCD"/>
    <w:rsid w:val="00C0173D"/>
    <w:rsid w:val="00C0187B"/>
    <w:rsid w:val="00C03552"/>
    <w:rsid w:val="00C03E4E"/>
    <w:rsid w:val="00C251C3"/>
    <w:rsid w:val="00C2627D"/>
    <w:rsid w:val="00C321D1"/>
    <w:rsid w:val="00C46AA7"/>
    <w:rsid w:val="00C525F2"/>
    <w:rsid w:val="00C657A6"/>
    <w:rsid w:val="00C70E29"/>
    <w:rsid w:val="00C80356"/>
    <w:rsid w:val="00CA42C9"/>
    <w:rsid w:val="00CA48AF"/>
    <w:rsid w:val="00CB4FAE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1036"/>
    <w:rsid w:val="00D75376"/>
    <w:rsid w:val="00D7574B"/>
    <w:rsid w:val="00D760A5"/>
    <w:rsid w:val="00D85E3E"/>
    <w:rsid w:val="00D90C80"/>
    <w:rsid w:val="00D93F80"/>
    <w:rsid w:val="00DB728E"/>
    <w:rsid w:val="00DD3CF5"/>
    <w:rsid w:val="00DD4371"/>
    <w:rsid w:val="00DE5763"/>
    <w:rsid w:val="00E01187"/>
    <w:rsid w:val="00E0442C"/>
    <w:rsid w:val="00E134CC"/>
    <w:rsid w:val="00E205E6"/>
    <w:rsid w:val="00E40522"/>
    <w:rsid w:val="00E42CD1"/>
    <w:rsid w:val="00E43434"/>
    <w:rsid w:val="00E51815"/>
    <w:rsid w:val="00E5324D"/>
    <w:rsid w:val="00E56AE4"/>
    <w:rsid w:val="00E617AC"/>
    <w:rsid w:val="00E96EAF"/>
    <w:rsid w:val="00E9727C"/>
    <w:rsid w:val="00EA4E66"/>
    <w:rsid w:val="00EA5468"/>
    <w:rsid w:val="00EA771A"/>
    <w:rsid w:val="00EB019E"/>
    <w:rsid w:val="00EB0D5F"/>
    <w:rsid w:val="00EE0FD5"/>
    <w:rsid w:val="00EE3D0D"/>
    <w:rsid w:val="00EE6032"/>
    <w:rsid w:val="00EE719E"/>
    <w:rsid w:val="00F03856"/>
    <w:rsid w:val="00F2473B"/>
    <w:rsid w:val="00F27FAC"/>
    <w:rsid w:val="00F45335"/>
    <w:rsid w:val="00F71888"/>
    <w:rsid w:val="00FB4300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BEE7-C133-4CFB-B22C-17076E24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2022-02-14T05:16:00Z</dcterms:created>
  <dcterms:modified xsi:type="dcterms:W3CDTF">2022-02-14T05:16:00Z</dcterms:modified>
</cp:coreProperties>
</file>